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2E9B37F0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 w:rsidR="008E764C"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277FE440" w14:textId="42F011AD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 w:rsidR="008E764C"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 w:rsidR="008E764C">
            <w:t>onsdag 5 februari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 w:rsidR="008E764C"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 w:rsidR="008E764C">
            <w:t>Ljungarummet, Sävsjö kommun</w:t>
          </w:r>
        </w:sdtContent>
      </w:sdt>
      <w:r>
        <w:t>.</w:t>
      </w:r>
      <w:r w:rsidR="008E764C">
        <w:t xml:space="preserve"> </w:t>
      </w:r>
      <w:r>
        <w:t xml:space="preserve">Ersättare meddelas för kännedom. </w:t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87"/>
            <w:gridCol w:w="656"/>
            <w:gridCol w:w="1094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6D38101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C1032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A2D644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02EC8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34B38EA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E2C8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8F1FB7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C0A62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2C463D1A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75283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95782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2EB79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574E41A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A2E41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151170" w14:textId="77777777" w:rsidR="002D0A5B" w:rsidRPr="00A4480A" w:rsidRDefault="002D0A5B" w:rsidP="00FD0AB9">
                <w:r>
                  <w:t>Försörjningsstöd, kvartalsrapport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4AA94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2024/48</w:t>
                </w:r>
              </w:p>
            </w:tc>
          </w:tr>
          <w:tr w:rsidR="002D0A5B" w:rsidRPr="00A4480A" w14:paraId="7813AE7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3A34A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01F9D4" w14:textId="77777777" w:rsidR="002D0A5B" w:rsidRPr="00A4480A" w:rsidRDefault="002D0A5B" w:rsidP="00FD0AB9">
                <w:r>
                  <w:t>Ej verkställda beslut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D9FEE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2024/61</w:t>
                </w:r>
              </w:p>
            </w:tc>
          </w:tr>
          <w:tr w:rsidR="002D0A5B" w:rsidRPr="00A4480A" w14:paraId="781C66D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18017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FBFE2F" w14:textId="77777777" w:rsidR="002D0A5B" w:rsidRPr="00A4480A" w:rsidRDefault="002D0A5B" w:rsidP="00FD0AB9">
                <w:r>
                  <w:t>Information från socialchefen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52F20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2025/4</w:t>
                </w:r>
              </w:p>
            </w:tc>
          </w:tr>
          <w:tr w:rsidR="002D0A5B" w:rsidRPr="006553A4" w14:paraId="2D87A1A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2249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6290A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53D10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1F5F5E8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51A43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69BD1" w14:textId="77777777" w:rsidR="002D0A5B" w:rsidRPr="00A4480A" w:rsidRDefault="002D0A5B" w:rsidP="00FD0AB9">
                <w:r>
                  <w:t>Parlägenhet på särskilt boende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646AB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2024/183</w:t>
                </w:r>
              </w:p>
            </w:tc>
          </w:tr>
          <w:tr w:rsidR="002D0A5B" w:rsidRPr="00A4480A" w14:paraId="2C459E7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BB202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CDB60A" w14:textId="77777777" w:rsidR="002D0A5B" w:rsidRPr="00A4480A" w:rsidRDefault="002D0A5B" w:rsidP="00FD0AB9">
                <w:r>
                  <w:t>Förtroenderåd inom vård och omsorg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D5BC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2025/14</w:t>
                </w:r>
              </w:p>
            </w:tc>
          </w:tr>
          <w:tr w:rsidR="002D0A5B" w:rsidRPr="006553A4" w14:paraId="03C1B8A5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DDA45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F62DF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4D40F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16A6FAD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D549E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8163C9" w14:textId="77777777" w:rsidR="002D0A5B" w:rsidRPr="00A4480A" w:rsidRDefault="002D0A5B" w:rsidP="00FD0AB9">
                <w:r>
                  <w:t>Årsredovisning/bokslut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DDE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2024/189</w:t>
                </w:r>
              </w:p>
            </w:tc>
          </w:tr>
          <w:tr w:rsidR="002D0A5B" w:rsidRPr="00A4480A" w14:paraId="59076B9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F2823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797B73" w14:textId="77777777" w:rsidR="002D0A5B" w:rsidRPr="00A4480A" w:rsidRDefault="002D0A5B" w:rsidP="00FD0AB9">
                <w:r>
                  <w:t>Detaljbudget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81C8F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2024/156</w:t>
                </w:r>
              </w:p>
            </w:tc>
          </w:tr>
          <w:tr w:rsidR="002D0A5B" w:rsidRPr="00A4480A" w14:paraId="05722BD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B6909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D5AE72" w14:textId="77777777" w:rsidR="002D0A5B" w:rsidRPr="00A4480A" w:rsidRDefault="002D0A5B" w:rsidP="00FD0AB9">
                <w:r>
                  <w:t>Investeringsbehov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92311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2024/188</w:t>
                </w:r>
              </w:p>
            </w:tc>
          </w:tr>
          <w:tr w:rsidR="002D0A5B" w:rsidRPr="00A4480A" w14:paraId="5C4F796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0924A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CF3DE8" w14:textId="77777777" w:rsidR="002D0A5B" w:rsidRPr="00A4480A" w:rsidRDefault="002D0A5B" w:rsidP="00FD0AB9">
                <w:r>
                  <w:t>Patientsäkerhetsberättelse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86CC1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2024/190</w:t>
                </w:r>
              </w:p>
            </w:tc>
          </w:tr>
          <w:tr w:rsidR="002D0A5B" w:rsidRPr="00A4480A" w14:paraId="22D2104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F113F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990497" w14:textId="77777777" w:rsidR="002D0A5B" w:rsidRPr="00A4480A" w:rsidRDefault="002D0A5B" w:rsidP="00FD0AB9">
                <w:r>
                  <w:t>Riktlinje anhörigstöd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51DE8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2024/179</w:t>
                </w:r>
              </w:p>
            </w:tc>
          </w:tr>
          <w:tr w:rsidR="002D0A5B" w:rsidRPr="00A4480A" w14:paraId="6034340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C7083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944948" w14:textId="77777777" w:rsidR="002D0A5B" w:rsidRPr="00A4480A" w:rsidRDefault="002D0A5B" w:rsidP="00FD0AB9">
                <w:r>
                  <w:t>Lågtröskelverksamhet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C145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2024/163</w:t>
                </w:r>
              </w:p>
            </w:tc>
          </w:tr>
          <w:tr w:rsidR="002D0A5B" w:rsidRPr="006553A4" w14:paraId="4D23AB4E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BBD66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1D885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0501D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3087679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6FBD4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BC525D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B0750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B9C1EC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CD24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3B0ABC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17C98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C5F012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55C27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120E3F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B9578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00000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14:paraId="49B10CA6" w14:textId="6480A044" w:rsidR="00E929E3" w:rsidRDefault="008E764C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14:paraId="353D1691" w14:textId="67766D45" w:rsidR="00E929E3" w:rsidRDefault="008E764C" w:rsidP="00DE46B4">
                <w:r>
                  <w:t>Marie Netz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0FF8" w14:textId="77777777" w:rsidR="00F52A14" w:rsidRPr="00855A01" w:rsidRDefault="00F52A14" w:rsidP="00EC7631">
      <w:r w:rsidRPr="00855A01">
        <w:separator/>
      </w:r>
    </w:p>
    <w:p w14:paraId="4FCC7E5A" w14:textId="77777777" w:rsidR="00F52A14" w:rsidRPr="00855A01" w:rsidRDefault="00F52A14" w:rsidP="00EC7631"/>
  </w:endnote>
  <w:endnote w:type="continuationSeparator" w:id="0">
    <w:p w14:paraId="7DB854B3" w14:textId="77777777" w:rsidR="00F52A14" w:rsidRPr="00855A01" w:rsidRDefault="00F52A14" w:rsidP="00EC7631">
      <w:r w:rsidRPr="00855A01">
        <w:continuationSeparator/>
      </w:r>
    </w:p>
    <w:p w14:paraId="23964A58" w14:textId="77777777" w:rsidR="00F52A14" w:rsidRPr="00855A01" w:rsidRDefault="00F52A14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CB2B" w14:textId="77777777" w:rsidR="00F52A14" w:rsidRPr="00855A01" w:rsidRDefault="00F52A14" w:rsidP="00EC7631">
      <w:r w:rsidRPr="00855A01">
        <w:separator/>
      </w:r>
    </w:p>
    <w:p w14:paraId="0C14F376" w14:textId="77777777" w:rsidR="00F52A14" w:rsidRPr="00855A01" w:rsidRDefault="00F52A14" w:rsidP="00EC7631"/>
  </w:footnote>
  <w:footnote w:type="continuationSeparator" w:id="0">
    <w:p w14:paraId="38ABE517" w14:textId="77777777" w:rsidR="00F52A14" w:rsidRPr="00855A01" w:rsidRDefault="00F52A14" w:rsidP="00EC7631">
      <w:r w:rsidRPr="00855A01">
        <w:continuationSeparator/>
      </w:r>
    </w:p>
    <w:p w14:paraId="358071A8" w14:textId="77777777" w:rsidR="00F52A14" w:rsidRPr="00855A01" w:rsidRDefault="00F52A14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1E0E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E764C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E7864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52A14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BE7864"/>
    <w:rsid w:val="00DC792A"/>
    <w:rsid w:val="00F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2025-02-05</DatePart>
  <DateAndLocation>2025-02-05 - Ljungarummet, Sävsjö kommun</DateAndLocation>
  <DateDay>onsdag 5 februari 2025</DateDay>
  <DateMonth>5 februari 2025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>marie.netz@savsjo.se</SecretaryEmail>
  <SecretaryName>Marie Netz</SecretaryName>
  <SecretaryPhone>0382-154 59</SecretaryPhone>
  <ApproverSign/>
  <TakeDownDate/>
  <TimePart>08:30</TimePart>
  <CaseHeadline/>
</Global_Meeting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C55EF-D482-4D0B-816B-1C30C68B80EA}">
  <ds:schemaRefs/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172</Words>
  <Characters>917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32</cp:revision>
  <cp:lastPrinted>2014-07-17T10:44:00Z</cp:lastPrinted>
  <dcterms:created xsi:type="dcterms:W3CDTF">2022-11-03T12:49:00Z</dcterms:created>
  <dcterms:modified xsi:type="dcterms:W3CDTF">2025-01-28T07:23:00Z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47520891-ea00-4eb4-8b43-b5fbfdb231fd</vt:lpwstr>
  </property>
</Properties>
</file>